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552C0" w14:textId="77777777" w:rsidR="000C0207" w:rsidRDefault="00724B7E" w:rsidP="00F63309">
      <w:pPr>
        <w:spacing w:line="360" w:lineRule="auto"/>
        <w:rPr>
          <w:b/>
        </w:rPr>
      </w:pPr>
      <w:r w:rsidRPr="00724B7E">
        <w:rPr>
          <w:b/>
        </w:rPr>
        <w:t xml:space="preserve">L’OLIO ESSENZIALE DI GINEPRO COME RIMEDIO PER IL DOLORE ARTICOLARE </w:t>
      </w:r>
    </w:p>
    <w:p w14:paraId="48D461A5" w14:textId="77777777" w:rsidR="00724B7E" w:rsidRDefault="00724B7E" w:rsidP="00F63309">
      <w:pPr>
        <w:spacing w:line="360" w:lineRule="auto"/>
        <w:rPr>
          <w:b/>
        </w:rPr>
      </w:pPr>
    </w:p>
    <w:p w14:paraId="16B2E53D" w14:textId="77777777" w:rsidR="00724B7E" w:rsidRDefault="00724B7E" w:rsidP="00F63309">
      <w:pPr>
        <w:spacing w:line="360" w:lineRule="auto"/>
        <w:rPr>
          <w:b/>
        </w:rPr>
      </w:pPr>
      <w:proofErr w:type="spellStart"/>
      <w:r>
        <w:rPr>
          <w:b/>
        </w:rPr>
        <w:t>M.Giannotta</w:t>
      </w:r>
      <w:proofErr w:type="spellEnd"/>
    </w:p>
    <w:p w14:paraId="68111705" w14:textId="77777777" w:rsidR="00724B7E" w:rsidRDefault="00724B7E" w:rsidP="00F63309">
      <w:pPr>
        <w:spacing w:line="360" w:lineRule="auto"/>
        <w:rPr>
          <w:b/>
        </w:rPr>
      </w:pPr>
    </w:p>
    <w:p w14:paraId="72AD0E0E" w14:textId="77777777" w:rsidR="00FA0AE1" w:rsidRDefault="00F63309" w:rsidP="00F63309">
      <w:pPr>
        <w:spacing w:line="360" w:lineRule="auto"/>
      </w:pPr>
      <w:r>
        <w:t xml:space="preserve">Una delle manifestazioni cliniche che influisce maggiormente sulla qualità della vita delle persone affette da malattie reumatiche </w:t>
      </w:r>
      <w:r w:rsidR="00EA2D6B">
        <w:t xml:space="preserve">è sicuramente il dolore articolare, sia esso di natura infiammatoria </w:t>
      </w:r>
      <w:r w:rsidR="00FA0AE1">
        <w:t xml:space="preserve">oppure </w:t>
      </w:r>
      <w:r w:rsidR="00EA2D6B">
        <w:t xml:space="preserve">meccanica. </w:t>
      </w:r>
    </w:p>
    <w:p w14:paraId="740116DC" w14:textId="77777777" w:rsidR="00724B7E" w:rsidRDefault="00EA2D6B" w:rsidP="00F63309">
      <w:pPr>
        <w:spacing w:line="360" w:lineRule="auto"/>
      </w:pPr>
      <w:r>
        <w:t xml:space="preserve">Il dolore articolare è senza dubbio di difficile gestione, ad una terapia farmacologica antalgica sintomatica sarebbe opportuno associare, quando possibile, </w:t>
      </w:r>
      <w:r w:rsidR="00FD386B">
        <w:t xml:space="preserve">una terapia di fondo per la patologia in grado di modificarne il decorso e terapie fisiche con </w:t>
      </w:r>
      <w:r>
        <w:t>opportuni accorgimen</w:t>
      </w:r>
      <w:r w:rsidR="00FD386B">
        <w:t>ti in merito allo stile di vita.</w:t>
      </w:r>
    </w:p>
    <w:p w14:paraId="68D6E5CA" w14:textId="77777777" w:rsidR="00FD386B" w:rsidRDefault="00FD386B" w:rsidP="00F63309">
      <w:pPr>
        <w:spacing w:line="360" w:lineRule="auto"/>
      </w:pPr>
      <w:r>
        <w:t xml:space="preserve">Sono disponibili e ampiamente pubblicizzati svariati rimedi naturali per gestire il dolore articolare, dall’efficacia non sempre comprovata; tra questi uno dei rimedi più noti è l’utilizzo come terapia topica dell’olio essenziale di eucalipto sull’articolazione dolente. </w:t>
      </w:r>
    </w:p>
    <w:p w14:paraId="173A5791" w14:textId="77777777" w:rsidR="00FD386B" w:rsidRDefault="00FD386B" w:rsidP="00F63309">
      <w:pPr>
        <w:spacing w:line="360" w:lineRule="auto"/>
      </w:pPr>
      <w:r>
        <w:t xml:space="preserve">L’eucalipto, o </w:t>
      </w:r>
      <w:proofErr w:type="spellStart"/>
      <w:r w:rsidRPr="00FD386B">
        <w:rPr>
          <w:i/>
        </w:rPr>
        <w:t>Eucalyptus</w:t>
      </w:r>
      <w:proofErr w:type="spellEnd"/>
      <w:r w:rsidRPr="00FD386B">
        <w:rPr>
          <w:i/>
        </w:rPr>
        <w:t xml:space="preserve"> </w:t>
      </w:r>
      <w:proofErr w:type="spellStart"/>
      <w:r w:rsidRPr="00FD386B">
        <w:rPr>
          <w:i/>
        </w:rPr>
        <w:t>globulus</w:t>
      </w:r>
      <w:proofErr w:type="spellEnd"/>
      <w:r>
        <w:t xml:space="preserve">, appartenente alla famiglia delle </w:t>
      </w:r>
      <w:proofErr w:type="spellStart"/>
      <w:r w:rsidRPr="00FD386B">
        <w:rPr>
          <w:i/>
        </w:rPr>
        <w:t>Myrtaceae</w:t>
      </w:r>
      <w:proofErr w:type="spellEnd"/>
      <w:r>
        <w:t xml:space="preserve">, </w:t>
      </w:r>
      <w:r w:rsidR="009253E4">
        <w:t>da cui è possibile estrarre un olio essenziale estremamente utilizzato in campo erboristico, ha delle proprietà antinfiammatorie legate alla sua capacità di ridurre il rilascio di TNF (</w:t>
      </w:r>
      <w:proofErr w:type="spellStart"/>
      <w:r w:rsidR="009253E4" w:rsidRPr="009253E4">
        <w:rPr>
          <w:i/>
        </w:rPr>
        <w:t>Tumor</w:t>
      </w:r>
      <w:proofErr w:type="spellEnd"/>
      <w:r w:rsidR="009253E4" w:rsidRPr="009253E4">
        <w:rPr>
          <w:i/>
        </w:rPr>
        <w:t xml:space="preserve"> </w:t>
      </w:r>
      <w:proofErr w:type="spellStart"/>
      <w:r w:rsidR="009253E4" w:rsidRPr="009253E4">
        <w:rPr>
          <w:i/>
        </w:rPr>
        <w:t>Necrosis</w:t>
      </w:r>
      <w:proofErr w:type="spellEnd"/>
      <w:r w:rsidR="009253E4" w:rsidRPr="009253E4">
        <w:rPr>
          <w:i/>
        </w:rPr>
        <w:t xml:space="preserve"> </w:t>
      </w:r>
      <w:proofErr w:type="spellStart"/>
      <w:r w:rsidR="009253E4" w:rsidRPr="009253E4">
        <w:rPr>
          <w:i/>
        </w:rPr>
        <w:t>Factor</w:t>
      </w:r>
      <w:proofErr w:type="spellEnd"/>
      <w:r w:rsidR="009253E4" w:rsidRPr="009253E4">
        <w:rPr>
          <w:i/>
        </w:rPr>
        <w:t>)</w:t>
      </w:r>
      <w:r w:rsidR="009253E4">
        <w:t xml:space="preserve">, una delle molecole cardine nella cascata infiammatoria che causa il dolore articolare. Questa capacità è stata rilevata in uno studio </w:t>
      </w:r>
      <w:bookmarkStart w:id="0" w:name="_GoBack"/>
      <w:r w:rsidR="009253E4" w:rsidRPr="0042676B">
        <w:rPr>
          <w:i/>
        </w:rPr>
        <w:t>in vitro</w:t>
      </w:r>
      <w:r w:rsidR="009253E4">
        <w:t xml:space="preserve"> </w:t>
      </w:r>
      <w:bookmarkEnd w:id="0"/>
      <w:r w:rsidR="009253E4">
        <w:t>in cui sono state indagate le proprietà di diverse specie già note nella medicina orientale [</w:t>
      </w:r>
      <w:r w:rsidR="000C27B8">
        <w:t>1</w:t>
      </w:r>
      <w:r w:rsidR="009253E4">
        <w:t xml:space="preserve">]; tuttavia questi dati non sono stati confermati né </w:t>
      </w:r>
      <w:r w:rsidR="009253E4" w:rsidRPr="000C27B8">
        <w:rPr>
          <w:i/>
        </w:rPr>
        <w:t>in vitro</w:t>
      </w:r>
      <w:r w:rsidR="009253E4">
        <w:t xml:space="preserve"> né </w:t>
      </w:r>
      <w:r w:rsidR="009253E4" w:rsidRPr="000C27B8">
        <w:rPr>
          <w:i/>
        </w:rPr>
        <w:t>in vivo</w:t>
      </w:r>
      <w:r w:rsidR="009253E4">
        <w:t xml:space="preserve"> in ulteriori studi e al momento non possono essere ritenuti validi. Pertanto non è possibi</w:t>
      </w:r>
      <w:r w:rsidR="000C27B8">
        <w:t>le affermare che la terapia a ba</w:t>
      </w:r>
      <w:r w:rsidR="009253E4">
        <w:t>se di olio essenziale di eucalipto aiuti a gestire i</w:t>
      </w:r>
      <w:r w:rsidR="000C27B8">
        <w:t>l dolore articolare.</w:t>
      </w:r>
      <w:r w:rsidR="009253E4">
        <w:t xml:space="preserve"> </w:t>
      </w:r>
    </w:p>
    <w:p w14:paraId="343E1FB5" w14:textId="77777777" w:rsidR="000C27B8" w:rsidRDefault="009253E4" w:rsidP="00F63309">
      <w:pPr>
        <w:spacing w:line="360" w:lineRule="auto"/>
      </w:pPr>
      <w:r>
        <w:t>Interessante, tuttavia, si è mostrato uno studio in cui è stato dimostrato come il profumo dell’eucalipto, usato nell’ambito dell’aromaterapia, abbia aiutato le persone affette da dolore articolare a gestire depressione, dolore e sbalzi d’umore [</w:t>
      </w:r>
      <w:r w:rsidR="000C27B8">
        <w:t>2</w:t>
      </w:r>
      <w:r>
        <w:t>].</w:t>
      </w:r>
    </w:p>
    <w:p w14:paraId="4E5327EA" w14:textId="77777777" w:rsidR="0042676B" w:rsidRPr="0042676B" w:rsidRDefault="0042676B" w:rsidP="0042676B">
      <w:pPr>
        <w:pStyle w:val="Paragrafoelenco"/>
        <w:numPr>
          <w:ilvl w:val="0"/>
          <w:numId w:val="1"/>
        </w:numPr>
        <w:spacing w:line="360" w:lineRule="auto"/>
        <w:rPr>
          <w:rFonts w:ascii="Calibri" w:eastAsia="Times New Roman" w:hAnsi="Calibri" w:cs="Arial"/>
          <w:color w:val="000000" w:themeColor="text1"/>
          <w:lang w:eastAsia="it-IT"/>
        </w:rPr>
      </w:pPr>
      <w:hyperlink r:id="rId5" w:history="1">
        <w:proofErr w:type="spellStart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>Akhtar</w:t>
        </w:r>
        <w:proofErr w:type="spellEnd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 xml:space="preserve"> MA</w:t>
        </w:r>
      </w:hyperlink>
      <w:r w:rsidRPr="0042676B">
        <w:rPr>
          <w:rFonts w:ascii="Calibri" w:eastAsia="Times New Roman" w:hAnsi="Calibri" w:cs="Arial"/>
          <w:color w:val="000000" w:themeColor="text1"/>
          <w:vertAlign w:val="superscript"/>
          <w:lang w:eastAsia="it-IT"/>
        </w:rPr>
        <w:t>1</w:t>
      </w:r>
      <w:r w:rsidRPr="0042676B">
        <w:rPr>
          <w:rFonts w:ascii="Calibri" w:eastAsia="Times New Roman" w:hAnsi="Calibri" w:cs="Arial"/>
          <w:color w:val="000000" w:themeColor="text1"/>
          <w:lang w:eastAsia="it-IT"/>
        </w:rPr>
        <w:t>, </w:t>
      </w:r>
      <w:hyperlink r:id="rId6" w:history="1">
        <w:proofErr w:type="spellStart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>Raju</w:t>
        </w:r>
        <w:proofErr w:type="spellEnd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 xml:space="preserve"> R</w:t>
        </w:r>
      </w:hyperlink>
      <w:r w:rsidRPr="0042676B">
        <w:rPr>
          <w:rFonts w:ascii="Calibri" w:eastAsia="Times New Roman" w:hAnsi="Calibri" w:cs="Arial"/>
          <w:color w:val="000000" w:themeColor="text1"/>
          <w:vertAlign w:val="superscript"/>
          <w:lang w:eastAsia="it-IT"/>
        </w:rPr>
        <w:t>2</w:t>
      </w:r>
      <w:r w:rsidRPr="0042676B">
        <w:rPr>
          <w:rFonts w:ascii="Calibri" w:eastAsia="Times New Roman" w:hAnsi="Calibri" w:cs="Arial"/>
          <w:color w:val="000000" w:themeColor="text1"/>
          <w:lang w:eastAsia="it-IT"/>
        </w:rPr>
        <w:t>, </w:t>
      </w:r>
      <w:hyperlink r:id="rId7" w:history="1">
        <w:proofErr w:type="spellStart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>Beattie</w:t>
        </w:r>
        <w:proofErr w:type="spellEnd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 xml:space="preserve"> KD</w:t>
        </w:r>
      </w:hyperlink>
      <w:r w:rsidRPr="0042676B">
        <w:rPr>
          <w:rFonts w:ascii="Calibri" w:eastAsia="Times New Roman" w:hAnsi="Calibri" w:cs="Arial"/>
          <w:color w:val="000000" w:themeColor="text1"/>
          <w:vertAlign w:val="superscript"/>
          <w:lang w:eastAsia="it-IT"/>
        </w:rPr>
        <w:t>3</w:t>
      </w:r>
      <w:r w:rsidRPr="0042676B">
        <w:rPr>
          <w:rFonts w:ascii="Calibri" w:eastAsia="Times New Roman" w:hAnsi="Calibri" w:cs="Arial"/>
          <w:color w:val="000000" w:themeColor="text1"/>
          <w:lang w:eastAsia="it-IT"/>
        </w:rPr>
        <w:t>, </w:t>
      </w:r>
      <w:hyperlink r:id="rId8" w:history="1">
        <w:proofErr w:type="spellStart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>Bodkin</w:t>
        </w:r>
        <w:proofErr w:type="spellEnd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 xml:space="preserve"> F</w:t>
        </w:r>
      </w:hyperlink>
      <w:r w:rsidRPr="0042676B">
        <w:rPr>
          <w:rFonts w:ascii="Calibri" w:eastAsia="Times New Roman" w:hAnsi="Calibri" w:cs="Arial"/>
          <w:color w:val="000000" w:themeColor="text1"/>
          <w:vertAlign w:val="superscript"/>
          <w:lang w:eastAsia="it-IT"/>
        </w:rPr>
        <w:t>2</w:t>
      </w:r>
      <w:r w:rsidRPr="0042676B">
        <w:rPr>
          <w:rFonts w:ascii="Calibri" w:eastAsia="Times New Roman" w:hAnsi="Calibri" w:cs="Arial"/>
          <w:color w:val="000000" w:themeColor="text1"/>
          <w:lang w:eastAsia="it-IT"/>
        </w:rPr>
        <w:t>, </w:t>
      </w:r>
      <w:hyperlink r:id="rId9" w:history="1">
        <w:proofErr w:type="spellStart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>Münch</w:t>
        </w:r>
        <w:proofErr w:type="spellEnd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 xml:space="preserve"> G</w:t>
        </w:r>
      </w:hyperlink>
      <w:r w:rsidRPr="0042676B">
        <w:rPr>
          <w:rFonts w:ascii="Calibri" w:eastAsia="Times New Roman" w:hAnsi="Calibri" w:cs="Arial"/>
          <w:color w:val="000000" w:themeColor="text1"/>
          <w:vertAlign w:val="superscript"/>
          <w:lang w:eastAsia="it-IT"/>
        </w:rPr>
        <w:t>2</w:t>
      </w:r>
      <w:r w:rsidRPr="0042676B">
        <w:rPr>
          <w:rFonts w:ascii="Calibri" w:eastAsia="Times New Roman" w:hAnsi="Calibri" w:cs="Arial"/>
          <w:color w:val="000000" w:themeColor="text1"/>
          <w:lang w:eastAsia="it-IT"/>
        </w:rPr>
        <w:t>.</w:t>
      </w:r>
      <w:r>
        <w:rPr>
          <w:rFonts w:ascii="Calibri" w:eastAsia="Times New Roman" w:hAnsi="Calibri" w:cs="Arial"/>
          <w:color w:val="000000" w:themeColor="text1"/>
          <w:lang w:eastAsia="it-IT"/>
        </w:rPr>
        <w:t xml:space="preserve"> </w:t>
      </w:r>
      <w:proofErr w:type="spellStart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Medicinal</w:t>
      </w:r>
      <w:proofErr w:type="spellEnd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 </w:t>
      </w:r>
      <w:proofErr w:type="spellStart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Plants</w:t>
      </w:r>
      <w:proofErr w:type="spellEnd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 </w:t>
      </w:r>
      <w:r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 xml:space="preserve">of </w:t>
      </w:r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the </w:t>
      </w:r>
      <w:proofErr w:type="spellStart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Australian</w:t>
      </w:r>
      <w:proofErr w:type="spellEnd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 </w:t>
      </w:r>
      <w:proofErr w:type="spellStart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Aboriginal</w:t>
      </w:r>
      <w:proofErr w:type="spellEnd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 </w:t>
      </w:r>
      <w:proofErr w:type="spellStart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Dharawal</w:t>
      </w:r>
      <w:proofErr w:type="spellEnd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 People </w:t>
      </w:r>
      <w:proofErr w:type="spellStart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Exhibiting</w:t>
      </w:r>
      <w:proofErr w:type="spellEnd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 Anti-</w:t>
      </w:r>
      <w:proofErr w:type="spellStart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InflammatoryActivity</w:t>
      </w:r>
      <w:proofErr w:type="spellEnd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.</w:t>
      </w:r>
      <w:r w:rsidRPr="0042676B">
        <w:rPr>
          <w:rFonts w:ascii="Calibri" w:eastAsia="Times New Roman" w:hAnsi="Calibri" w:cs="Arial"/>
          <w:color w:val="000000" w:themeColor="text1"/>
          <w:lang w:eastAsia="it-IT"/>
        </w:rPr>
        <w:t xml:space="preserve"> </w:t>
      </w:r>
      <w:hyperlink r:id="rId10" w:tooltip="Evidence-based complementary and alternative medicine : eCAM." w:history="1">
        <w:proofErr w:type="spellStart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>Evid</w:t>
        </w:r>
        <w:proofErr w:type="spellEnd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 xml:space="preserve"> </w:t>
        </w:r>
        <w:proofErr w:type="spellStart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>Based</w:t>
        </w:r>
        <w:proofErr w:type="spellEnd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 xml:space="preserve"> </w:t>
        </w:r>
        <w:proofErr w:type="spellStart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>Complement</w:t>
        </w:r>
        <w:proofErr w:type="spellEnd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 xml:space="preserve"> </w:t>
        </w:r>
        <w:proofErr w:type="spellStart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>Alternat</w:t>
        </w:r>
        <w:proofErr w:type="spellEnd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 xml:space="preserve"> </w:t>
        </w:r>
        <w:proofErr w:type="spellStart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>Med</w:t>
        </w:r>
        <w:proofErr w:type="spellEnd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>.</w:t>
        </w:r>
      </w:hyperlink>
      <w:r w:rsidRPr="0042676B">
        <w:rPr>
          <w:rFonts w:ascii="Calibri" w:eastAsia="Times New Roman" w:hAnsi="Calibri" w:cs="Arial"/>
          <w:color w:val="000000" w:themeColor="text1"/>
          <w:lang w:eastAsia="it-IT"/>
        </w:rPr>
        <w:t xml:space="preserve"> 2016;2016:2935403. </w:t>
      </w:r>
    </w:p>
    <w:p w14:paraId="672F0895" w14:textId="77777777" w:rsidR="0042676B" w:rsidRPr="0042676B" w:rsidRDefault="0042676B" w:rsidP="0042676B">
      <w:pPr>
        <w:spacing w:before="120" w:after="120" w:line="360" w:lineRule="auto"/>
        <w:outlineLvl w:val="0"/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</w:pPr>
    </w:p>
    <w:p w14:paraId="12692E66" w14:textId="77777777" w:rsidR="0042676B" w:rsidRDefault="0042676B" w:rsidP="0042676B">
      <w:pPr>
        <w:pStyle w:val="Paragrafoelenco"/>
        <w:numPr>
          <w:ilvl w:val="0"/>
          <w:numId w:val="1"/>
        </w:numPr>
        <w:spacing w:line="360" w:lineRule="auto"/>
        <w:rPr>
          <w:rFonts w:ascii="Calibri" w:eastAsia="Times New Roman" w:hAnsi="Calibri" w:cs="Arial"/>
          <w:color w:val="000000" w:themeColor="text1"/>
          <w:lang w:eastAsia="it-IT"/>
        </w:rPr>
      </w:pPr>
      <w:hyperlink r:id="rId11" w:history="1">
        <w:proofErr w:type="spellStart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>Kim</w:t>
        </w:r>
        <w:proofErr w:type="spellEnd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 xml:space="preserve"> MJ</w:t>
        </w:r>
      </w:hyperlink>
      <w:r w:rsidRPr="0042676B">
        <w:rPr>
          <w:rFonts w:ascii="Calibri" w:eastAsia="Times New Roman" w:hAnsi="Calibri" w:cs="Arial"/>
          <w:color w:val="000000" w:themeColor="text1"/>
          <w:vertAlign w:val="superscript"/>
          <w:lang w:eastAsia="it-IT"/>
        </w:rPr>
        <w:t>1</w:t>
      </w:r>
      <w:r w:rsidRPr="0042676B">
        <w:rPr>
          <w:rFonts w:ascii="Calibri" w:eastAsia="Times New Roman" w:hAnsi="Calibri" w:cs="Arial"/>
          <w:color w:val="000000" w:themeColor="text1"/>
          <w:lang w:eastAsia="it-IT"/>
        </w:rPr>
        <w:t>, </w:t>
      </w:r>
      <w:hyperlink r:id="rId12" w:history="1">
        <w:proofErr w:type="spellStart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>Nam</w:t>
        </w:r>
        <w:proofErr w:type="spellEnd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 xml:space="preserve"> ES</w:t>
        </w:r>
      </w:hyperlink>
      <w:r w:rsidRPr="0042676B">
        <w:rPr>
          <w:rFonts w:ascii="Calibri" w:eastAsia="Times New Roman" w:hAnsi="Calibri" w:cs="Arial"/>
          <w:color w:val="000000" w:themeColor="text1"/>
          <w:lang w:eastAsia="it-IT"/>
        </w:rPr>
        <w:t>, </w:t>
      </w:r>
      <w:hyperlink r:id="rId13" w:history="1">
        <w:proofErr w:type="spellStart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>Paik</w:t>
        </w:r>
        <w:proofErr w:type="spellEnd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 xml:space="preserve"> SI</w:t>
        </w:r>
      </w:hyperlink>
    </w:p>
    <w:p w14:paraId="6825B29A" w14:textId="77777777" w:rsidR="0042676B" w:rsidRPr="0042676B" w:rsidRDefault="0042676B" w:rsidP="0042676B">
      <w:pPr>
        <w:spacing w:line="360" w:lineRule="auto"/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</w:pPr>
    </w:p>
    <w:p w14:paraId="0941BCF4" w14:textId="77777777" w:rsidR="0042676B" w:rsidRPr="0042676B" w:rsidRDefault="0042676B" w:rsidP="0042676B">
      <w:pPr>
        <w:pStyle w:val="Paragrafoelenco"/>
        <w:spacing w:line="360" w:lineRule="auto"/>
        <w:rPr>
          <w:rFonts w:ascii="Calibri" w:eastAsia="Times New Roman" w:hAnsi="Calibri" w:cs="Arial"/>
          <w:color w:val="000000" w:themeColor="text1"/>
          <w:lang w:eastAsia="it-IT"/>
        </w:rPr>
      </w:pPr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 xml:space="preserve"> [The </w:t>
      </w:r>
      <w:proofErr w:type="spellStart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effects</w:t>
      </w:r>
      <w:proofErr w:type="spellEnd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 xml:space="preserve"> of </w:t>
      </w:r>
      <w:proofErr w:type="spellStart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aromatherapy</w:t>
      </w:r>
      <w:proofErr w:type="spellEnd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 xml:space="preserve"> on </w:t>
      </w:r>
      <w:proofErr w:type="spellStart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pain</w:t>
      </w:r>
      <w:proofErr w:type="spellEnd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 xml:space="preserve">, </w:t>
      </w:r>
      <w:proofErr w:type="spellStart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depression</w:t>
      </w:r>
      <w:proofErr w:type="spellEnd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 xml:space="preserve">, and life </w:t>
      </w:r>
      <w:proofErr w:type="spellStart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satisfaction</w:t>
      </w:r>
      <w:proofErr w:type="spellEnd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 xml:space="preserve"> of </w:t>
      </w:r>
      <w:proofErr w:type="spellStart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arthritis</w:t>
      </w:r>
      <w:proofErr w:type="spellEnd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 </w:t>
      </w:r>
      <w:proofErr w:type="spellStart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patients</w:t>
      </w:r>
      <w:proofErr w:type="spellEnd"/>
      <w:r w:rsidRPr="0042676B"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>].</w:t>
      </w:r>
      <w:r>
        <w:rPr>
          <w:rFonts w:ascii="Calibri" w:eastAsia="Times New Roman" w:hAnsi="Calibri" w:cs="Arial"/>
          <w:bCs/>
          <w:color w:val="000000" w:themeColor="text1"/>
          <w:kern w:val="36"/>
          <w:lang w:eastAsia="it-IT"/>
        </w:rPr>
        <w:t xml:space="preserve"> </w:t>
      </w:r>
      <w:hyperlink r:id="rId14" w:tooltip="Taehan Kanho Hakhoe chi." w:history="1">
        <w:proofErr w:type="spellStart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>Taehan</w:t>
        </w:r>
        <w:proofErr w:type="spellEnd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 xml:space="preserve"> </w:t>
        </w:r>
        <w:proofErr w:type="spellStart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>Kanho</w:t>
        </w:r>
        <w:proofErr w:type="spellEnd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 xml:space="preserve"> </w:t>
        </w:r>
        <w:proofErr w:type="spellStart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>H</w:t>
        </w:r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>a</w:t>
        </w:r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>khoe</w:t>
        </w:r>
        <w:proofErr w:type="spellEnd"/>
        <w:r w:rsidRPr="0042676B">
          <w:rPr>
            <w:rFonts w:ascii="Calibri" w:eastAsia="Times New Roman" w:hAnsi="Calibri" w:cs="Arial"/>
            <w:color w:val="000000" w:themeColor="text1"/>
            <w:lang w:eastAsia="it-IT"/>
          </w:rPr>
          <w:t xml:space="preserve"> Chi.</w:t>
        </w:r>
      </w:hyperlink>
      <w:r w:rsidRPr="0042676B">
        <w:rPr>
          <w:rFonts w:ascii="Calibri" w:eastAsia="Times New Roman" w:hAnsi="Calibri" w:cs="Arial"/>
          <w:color w:val="000000" w:themeColor="text1"/>
          <w:lang w:eastAsia="it-IT"/>
        </w:rPr>
        <w:t> 2005 Feb;35(1):186-94.</w:t>
      </w:r>
    </w:p>
    <w:p w14:paraId="39FA8B8C" w14:textId="77777777" w:rsidR="009253E4" w:rsidRPr="00724B7E" w:rsidRDefault="009253E4" w:rsidP="00F63309">
      <w:pPr>
        <w:spacing w:line="360" w:lineRule="auto"/>
      </w:pPr>
    </w:p>
    <w:sectPr w:rsidR="009253E4" w:rsidRPr="00724B7E" w:rsidSect="00724B7E">
      <w:pgSz w:w="11900" w:h="16840"/>
      <w:pgMar w:top="1985" w:right="1985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E29C0"/>
    <w:multiLevelType w:val="hybridMultilevel"/>
    <w:tmpl w:val="D68686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7E"/>
    <w:rsid w:val="000C0207"/>
    <w:rsid w:val="000C27B8"/>
    <w:rsid w:val="0042676B"/>
    <w:rsid w:val="004737AF"/>
    <w:rsid w:val="00724B7E"/>
    <w:rsid w:val="009253E4"/>
    <w:rsid w:val="00EA2D6B"/>
    <w:rsid w:val="00F63309"/>
    <w:rsid w:val="00FA0AE1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0F43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267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676B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676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2676B"/>
  </w:style>
  <w:style w:type="character" w:customStyle="1" w:styleId="highlight">
    <w:name w:val="highlight"/>
    <w:basedOn w:val="Carpredefinitoparagrafo"/>
    <w:rsid w:val="0042676B"/>
  </w:style>
  <w:style w:type="paragraph" w:styleId="Paragrafoelenco">
    <w:name w:val="List Paragraph"/>
    <w:basedOn w:val="Normale"/>
    <w:uiPriority w:val="34"/>
    <w:qFormat/>
    <w:rsid w:val="0042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ncbi.nlm.nih.gov/pubmed/?term=Kim%20MJ%5BAuthor%5D&amp;cauthor=true&amp;cauthor_uid=15778570" TargetMode="External"/><Relationship Id="rId12" Type="http://schemas.openxmlformats.org/officeDocument/2006/relationships/hyperlink" Target="https://www.ncbi.nlm.nih.gov/pubmed/?term=Nam%20ES%5BAuthor%5D&amp;cauthor=true&amp;cauthor_uid=15778570" TargetMode="External"/><Relationship Id="rId13" Type="http://schemas.openxmlformats.org/officeDocument/2006/relationships/hyperlink" Target="https://www.ncbi.nlm.nih.gov/pubmed/?term=Paik%20SI%5BAuthor%5D&amp;cauthor=true&amp;cauthor_uid=15778570" TargetMode="External"/><Relationship Id="rId14" Type="http://schemas.openxmlformats.org/officeDocument/2006/relationships/hyperlink" Target="https://www.ncbi.nlm.nih.gov/pubmed/15778570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cbi.nlm.nih.gov/pubmed/?term=Akhtar%20MA%5BAuthor%5D&amp;cauthor=true&amp;cauthor_uid=28115968" TargetMode="External"/><Relationship Id="rId6" Type="http://schemas.openxmlformats.org/officeDocument/2006/relationships/hyperlink" Target="https://www.ncbi.nlm.nih.gov/pubmed/?term=Raju%20R%5BAuthor%5D&amp;cauthor=true&amp;cauthor_uid=28115968" TargetMode="External"/><Relationship Id="rId7" Type="http://schemas.openxmlformats.org/officeDocument/2006/relationships/hyperlink" Target="https://www.ncbi.nlm.nih.gov/pubmed/?term=Beattie%20KD%5BAuthor%5D&amp;cauthor=true&amp;cauthor_uid=28115968" TargetMode="External"/><Relationship Id="rId8" Type="http://schemas.openxmlformats.org/officeDocument/2006/relationships/hyperlink" Target="https://www.ncbi.nlm.nih.gov/pubmed/?term=Bodkin%20F%5BAuthor%5D&amp;cauthor=true&amp;cauthor_uid=28115968" TargetMode="External"/><Relationship Id="rId9" Type="http://schemas.openxmlformats.org/officeDocument/2006/relationships/hyperlink" Target="https://www.ncbi.nlm.nih.gov/pubmed/?term=M%C3%BCnch%20G%5BAuthor%5D&amp;cauthor=true&amp;cauthor_uid=28115968" TargetMode="External"/><Relationship Id="rId10" Type="http://schemas.openxmlformats.org/officeDocument/2006/relationships/hyperlink" Target="https://www.ncbi.nlm.nih.gov/pubmed/?term=Medicinal+Plants+of+the+Australian+Aboriginal+Dharawal+People+Exhibiting+Anti-Inflammatory+Activit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530</Words>
  <Characters>3023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2019-10-06T11:19:00Z</dcterms:created>
  <dcterms:modified xsi:type="dcterms:W3CDTF">2019-10-06T11:44:00Z</dcterms:modified>
</cp:coreProperties>
</file>